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Wewnątrzszkolnym ocenianiu uczniów WOU 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kształtowanie środowiska wychowawczego uczniów sprzyjającego realizowaniu celów i zasad określonych w przepisach prawa, stosownie do warunków szkoły i wieku uczniów, 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przyznawania nagród oraz wymierzania kar porządkowych nauczycielom i innym pracownikom szkoły lub placówki,</w:t>
      </w:r>
    </w:p>
    <w:p w14:paraId="0000007D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organizację pracy szkoły, w tym tygodniowy rozkład zajęć edukacyjnych, </w:t>
      </w:r>
    </w:p>
    <w:p w14:paraId="00000092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14:paraId="00000094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pomieszczeń sanitarno- higienicznych i szatni.</w:t>
      </w: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klasyfikację śródroczną przeprowadza się do dnia poprzedzającego ferie zimowe,</w:t>
      </w:r>
    </w:p>
    <w:p w14:paraId="000000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klasyfikację roczną przeprowadza się do dnia poprzedzającego ferie letnie.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przedmiotowym systemem 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zbieranie informacji na temat procesów grupowych,</w:t>
      </w:r>
    </w:p>
    <w:p w14:paraId="000001E5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inicjowanie i prowadzenie działań mediacyjnych i interwencyjnych w sytuacjach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kryzysowych,w</w:t>
      </w:r>
      <w:proofErr w:type="spellEnd"/>
    </w:p>
    <w:p w14:paraId="000001F3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04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10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zapewnienie komfortu emocjonalnego w trakcie ćwiczeń, kształtowanie poczucia własnej wartości,</w:t>
      </w:r>
    </w:p>
    <w:p w14:paraId="0000021D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E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0000024F" w14:textId="77777777" w:rsidR="002406A0" w:rsidRDefault="002406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posiadający zalecenia poradni psychologiczno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000002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zabezpieczającego.</w:t>
      </w:r>
    </w:p>
    <w:p w14:paraId="0000027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5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00002BB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poradnią psychologiczno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uczniów na badanie do poradni psychologiczno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opracowuje Indywidualny program edukacyjno 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terapetyczny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14:paraId="0000031D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w stonowanych barwach. </w:t>
      </w:r>
    </w:p>
    <w:p w14:paraId="0000032D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powinien nosić ubrania, które nie są  prześwitujące, zakrywają brzuch, nie mają głębokich dekoltów, nie są zbyt krótkie, nie mogą mieć wulgarnych i obraźliwych nadruków itp.). Twarz winna mieć wygląd naturalny bez mocnego, wyzywającego makijażu, fryzura schludna, o dowolnej długości. Włosy nie mogą być farbowane kolorem odbiegającym lub całkowicie zmienionym od naturalnego. </w:t>
      </w:r>
    </w:p>
    <w:p w14:paraId="0000032E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galowy.</w:t>
      </w:r>
    </w:p>
    <w:p w14:paraId="0000032F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sportowy.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41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wyłaniania w demokratycznych wyborach przedstawicieli Samorządu Klasowego i Samorządu Uczniowskiego,</w:t>
      </w:r>
    </w:p>
    <w:p w14:paraId="00000343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000003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ma obowiązek:</w:t>
      </w:r>
    </w:p>
    <w:p w14:paraId="0000035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regulaminu zachowania obowiązującego w szkole,</w:t>
      </w:r>
    </w:p>
    <w:p w14:paraId="0000035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0000035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0000035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0000035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0000035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usprawiedliwić nieobecność na zajęciach szkolnych. Usprawiedliwienie zobowiązany jest przedłożyć w dniu stawienia się na zajęcia. Usprawiedliwienia nieobecności ucznia dokonują rodzice lub prawni opiekunowie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14:paraId="0000035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korzystania z telefonów komórkowych i innych urządzeń elektronicznych przez uczniów na terenie szkoły, zgodnie z obowiązującym regulaminem,</w:t>
      </w:r>
    </w:p>
    <w:p w14:paraId="0000035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 i uczniów. Zabrania się używania wulgarnych słów, zwrotów i gestów,</w:t>
      </w:r>
    </w:p>
    <w:p w14:paraId="0000035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i swoich kolegów,</w:t>
      </w:r>
    </w:p>
    <w:p w14:paraId="00000359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0000035A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000035B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zostawiać okrycia wierzchnie w szatni,</w:t>
      </w:r>
    </w:p>
    <w:p w14:paraId="0000035C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wszelkim przejawom przemocy na terenie szkoły,</w:t>
      </w:r>
    </w:p>
    <w:p w14:paraId="0000035D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poglądy i przekonania innych,</w:t>
      </w:r>
    </w:p>
    <w:p w14:paraId="0000035E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kulturę słowa,</w:t>
      </w:r>
    </w:p>
    <w:p w14:paraId="0000035F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0000036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szanować symbole narodowe i szkolne,</w:t>
      </w:r>
    </w:p>
    <w:p w14:paraId="0000036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przebywać w czasie lekcji i przerw na terenie szkoły,</w:t>
      </w:r>
    </w:p>
    <w:p w14:paraId="0000036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0000036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000036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zmiennego obuwia na terenie budynku szkolnego,</w:t>
      </w:r>
    </w:p>
    <w:p w14:paraId="0000036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higieny osobistej oraz estetyki,</w:t>
      </w:r>
    </w:p>
    <w:p w14:paraId="0000036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stosownego ubrania podczas zajęć edukacyjnych i na przerwach,</w:t>
      </w:r>
    </w:p>
    <w:p w14:paraId="0000036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podczas uroczystości szkolnych i apeli galowego stroju szkolnego. Dziewczynki - biała bluzka i granatowa lub czarna spódniczka z materiału, chłopcy- biała koszula, czarne lub granatowe spodnie z materiału,</w:t>
      </w:r>
    </w:p>
    <w:p w14:paraId="0000036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dyżuru w klasie, zgodnie z harmonogramem, podczas którego przygotowuje salę do lekcji i kontroluje jej stan po zajęciach.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77777777" w:rsidR="002406A0" w:rsidRDefault="00EC652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się:</w:t>
      </w:r>
    </w:p>
    <w:p w14:paraId="0000036D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wnoszenia na teren szkoły środków zagrażających życiu,</w:t>
      </w:r>
    </w:p>
    <w:p w14:paraId="0000036E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000036F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w szkole makijażu, pofarbowanych włosów i pomalowanych paznokci,</w:t>
      </w:r>
    </w:p>
    <w:p w14:paraId="00000370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zakładania krótkich bluzek odsłaniających brzuch i dekolt,</w:t>
      </w:r>
    </w:p>
    <w:p w14:paraId="00000371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 telefonów komórkowych; szczegółowe zasady korzystania z telefonów komórkowych określa wewnętrzny regulamin,</w:t>
      </w:r>
    </w:p>
    <w:p w14:paraId="00000372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robienia zdjęć i filmów telefonem komórkowym na terenie szkoły,</w:t>
      </w:r>
    </w:p>
    <w:p w14:paraId="00000373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noszenia i używania w szkole i w świetlicy konsoli PSP. </w:t>
      </w:r>
    </w:p>
    <w:p w14:paraId="000003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może być zwolniony z zajęć lekcyjnych:</w:t>
      </w:r>
    </w:p>
    <w:p w14:paraId="000003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na pisemną lub osobistą prośbę rodziców,</w:t>
      </w:r>
    </w:p>
    <w:p w14:paraId="000003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 przypadku złego samopoczucia, choroby, po uprzednim powiadomieniu rodziców i odebraniu ucznia przez rodziców lub osobę pisemnie przez nich upoważnioną.</w:t>
      </w:r>
    </w:p>
    <w:p w14:paraId="000003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przypadku nieobecności wychowawcy i nauczyciela przedmiotu uprawniony do zwolnienia ucznia jest wicedyrektor lub dyrektor.</w:t>
      </w:r>
    </w:p>
    <w:p w14:paraId="0000037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7E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Wszystkie złożone skargi i sposoby ich załatwienia są dokumentowane.</w:t>
      </w:r>
    </w:p>
    <w:p w14:paraId="00000383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0000038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D547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2B39D0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14:paraId="0000038D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8F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rodziców,</w:t>
      </w:r>
    </w:p>
    <w:p w14:paraId="00000390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 za udział w konkursach szkolnych i pozaszkolnych, nagrodę rzeczową,</w:t>
      </w:r>
    </w:p>
    <w:p w14:paraId="00000394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szkolnym,</w:t>
      </w:r>
    </w:p>
    <w:p w14:paraId="00000396" w14:textId="77777777" w:rsidR="002406A0" w:rsidRPr="00EC652D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statuetkę “</w:t>
      </w:r>
      <w:proofErr w:type="spellStart"/>
      <w:r w:rsidRPr="00EC652D">
        <w:rPr>
          <w:rFonts w:ascii="Times New Roman" w:eastAsia="Times New Roman" w:hAnsi="Times New Roman" w:cs="Times New Roman"/>
          <w:sz w:val="24"/>
          <w:szCs w:val="24"/>
        </w:rPr>
        <w:t>Brzechwałki</w:t>
      </w:r>
      <w:proofErr w:type="spellEnd"/>
      <w:r w:rsidRPr="00EC652D">
        <w:rPr>
          <w:rFonts w:ascii="Times New Roman" w:eastAsia="Times New Roman" w:hAnsi="Times New Roman" w:cs="Times New Roman"/>
          <w:sz w:val="24"/>
          <w:szCs w:val="24"/>
        </w:rPr>
        <w:t>” w kategoriach: Super Koleżanka/ Super Kolega,  Społecznik Roku, Sportowiec Roku,</w:t>
      </w:r>
    </w:p>
    <w:p w14:paraId="00000397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</w:p>
    <w:p w14:paraId="00000398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pkt.9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2. Z wnioskami o zastosowanie kar mogą występować wszyscy członkowie rady pedagogicznej i inni pracownicy szkoły.</w:t>
      </w:r>
    </w:p>
    <w:p w14:paraId="000003A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000003A1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ustne upomnienie wychowawcy - powiadomienie rodziców o wymierzonej karze przez dziennik elektroniczny,</w:t>
      </w:r>
    </w:p>
    <w:p w14:paraId="000003A2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 uzasadnieniem przekazuje pisemnie rodzicom lub opiekunom ucznia,</w:t>
      </w:r>
    </w:p>
    <w:p w14:paraId="000003A3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upomnienie dyrektora szkoły z pisemnym powiadomieniem rodziców i włączeniem kopii do dokumentacji przebiegu nauczania,</w:t>
      </w:r>
    </w:p>
    <w:p w14:paraId="000003A4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nauczania.</w:t>
      </w:r>
    </w:p>
    <w:p w14:paraId="000003A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2" w14:textId="589E16C6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</w:t>
      </w:r>
      <w:r w:rsidR="00EA58AA">
        <w:rPr>
          <w:rFonts w:ascii="Times New Roman" w:eastAsia="Times New Roman" w:hAnsi="Times New Roman" w:cs="Times New Roman"/>
          <w:color w:val="000000"/>
          <w:sz w:val="24"/>
          <w:szCs w:val="24"/>
        </w:rPr>
        <w:t>i w życie z dniem 1 września 2019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000003E3" w14:textId="77777777" w:rsidR="002406A0" w:rsidRDefault="002406A0"/>
    <w:sectPr w:rsidR="002406A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88873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6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01102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>
    <w:nsid w:val="593E5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5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86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7"/>
  </w:num>
  <w:num w:numId="2">
    <w:abstractNumId w:val="4"/>
  </w:num>
  <w:num w:numId="3">
    <w:abstractNumId w:val="99"/>
  </w:num>
  <w:num w:numId="4">
    <w:abstractNumId w:val="77"/>
  </w:num>
  <w:num w:numId="5">
    <w:abstractNumId w:val="95"/>
  </w:num>
  <w:num w:numId="6">
    <w:abstractNumId w:val="0"/>
  </w:num>
  <w:num w:numId="7">
    <w:abstractNumId w:val="30"/>
  </w:num>
  <w:num w:numId="8">
    <w:abstractNumId w:val="69"/>
  </w:num>
  <w:num w:numId="9">
    <w:abstractNumId w:val="78"/>
  </w:num>
  <w:num w:numId="10">
    <w:abstractNumId w:val="50"/>
  </w:num>
  <w:num w:numId="11">
    <w:abstractNumId w:val="47"/>
  </w:num>
  <w:num w:numId="12">
    <w:abstractNumId w:val="87"/>
  </w:num>
  <w:num w:numId="13">
    <w:abstractNumId w:val="55"/>
  </w:num>
  <w:num w:numId="14">
    <w:abstractNumId w:val="88"/>
  </w:num>
  <w:num w:numId="15">
    <w:abstractNumId w:val="74"/>
  </w:num>
  <w:num w:numId="16">
    <w:abstractNumId w:val="6"/>
  </w:num>
  <w:num w:numId="17">
    <w:abstractNumId w:val="76"/>
  </w:num>
  <w:num w:numId="18">
    <w:abstractNumId w:val="5"/>
  </w:num>
  <w:num w:numId="19">
    <w:abstractNumId w:val="75"/>
  </w:num>
  <w:num w:numId="20">
    <w:abstractNumId w:val="82"/>
  </w:num>
  <w:num w:numId="21">
    <w:abstractNumId w:val="33"/>
  </w:num>
  <w:num w:numId="22">
    <w:abstractNumId w:val="93"/>
  </w:num>
  <w:num w:numId="23">
    <w:abstractNumId w:val="90"/>
  </w:num>
  <w:num w:numId="24">
    <w:abstractNumId w:val="97"/>
  </w:num>
  <w:num w:numId="25">
    <w:abstractNumId w:val="17"/>
  </w:num>
  <w:num w:numId="26">
    <w:abstractNumId w:val="49"/>
  </w:num>
  <w:num w:numId="27">
    <w:abstractNumId w:val="18"/>
  </w:num>
  <w:num w:numId="28">
    <w:abstractNumId w:val="57"/>
  </w:num>
  <w:num w:numId="29">
    <w:abstractNumId w:val="70"/>
  </w:num>
  <w:num w:numId="30">
    <w:abstractNumId w:val="46"/>
  </w:num>
  <w:num w:numId="31">
    <w:abstractNumId w:val="20"/>
  </w:num>
  <w:num w:numId="32">
    <w:abstractNumId w:val="40"/>
  </w:num>
  <w:num w:numId="33">
    <w:abstractNumId w:val="29"/>
  </w:num>
  <w:num w:numId="34">
    <w:abstractNumId w:val="98"/>
  </w:num>
  <w:num w:numId="35">
    <w:abstractNumId w:val="41"/>
  </w:num>
  <w:num w:numId="36">
    <w:abstractNumId w:val="60"/>
  </w:num>
  <w:num w:numId="37">
    <w:abstractNumId w:val="28"/>
  </w:num>
  <w:num w:numId="38">
    <w:abstractNumId w:val="86"/>
  </w:num>
  <w:num w:numId="39">
    <w:abstractNumId w:val="10"/>
  </w:num>
  <w:num w:numId="40">
    <w:abstractNumId w:val="100"/>
  </w:num>
  <w:num w:numId="41">
    <w:abstractNumId w:val="37"/>
  </w:num>
  <w:num w:numId="42">
    <w:abstractNumId w:val="42"/>
  </w:num>
  <w:num w:numId="43">
    <w:abstractNumId w:val="9"/>
  </w:num>
  <w:num w:numId="44">
    <w:abstractNumId w:val="89"/>
  </w:num>
  <w:num w:numId="45">
    <w:abstractNumId w:val="71"/>
  </w:num>
  <w:num w:numId="46">
    <w:abstractNumId w:val="51"/>
  </w:num>
  <w:num w:numId="47">
    <w:abstractNumId w:val="66"/>
  </w:num>
  <w:num w:numId="48">
    <w:abstractNumId w:val="62"/>
  </w:num>
  <w:num w:numId="49">
    <w:abstractNumId w:val="13"/>
  </w:num>
  <w:num w:numId="50">
    <w:abstractNumId w:val="65"/>
  </w:num>
  <w:num w:numId="51">
    <w:abstractNumId w:val="54"/>
  </w:num>
  <w:num w:numId="52">
    <w:abstractNumId w:val="24"/>
  </w:num>
  <w:num w:numId="53">
    <w:abstractNumId w:val="68"/>
  </w:num>
  <w:num w:numId="54">
    <w:abstractNumId w:val="43"/>
  </w:num>
  <w:num w:numId="55">
    <w:abstractNumId w:val="16"/>
  </w:num>
  <w:num w:numId="56">
    <w:abstractNumId w:val="1"/>
  </w:num>
  <w:num w:numId="57">
    <w:abstractNumId w:val="19"/>
  </w:num>
  <w:num w:numId="58">
    <w:abstractNumId w:val="96"/>
  </w:num>
  <w:num w:numId="59">
    <w:abstractNumId w:val="23"/>
  </w:num>
  <w:num w:numId="60">
    <w:abstractNumId w:val="64"/>
  </w:num>
  <w:num w:numId="61">
    <w:abstractNumId w:val="58"/>
  </w:num>
  <w:num w:numId="62">
    <w:abstractNumId w:val="14"/>
  </w:num>
  <w:num w:numId="63">
    <w:abstractNumId w:val="61"/>
  </w:num>
  <w:num w:numId="64">
    <w:abstractNumId w:val="91"/>
  </w:num>
  <w:num w:numId="65">
    <w:abstractNumId w:val="21"/>
  </w:num>
  <w:num w:numId="66">
    <w:abstractNumId w:val="22"/>
  </w:num>
  <w:num w:numId="67">
    <w:abstractNumId w:val="8"/>
  </w:num>
  <w:num w:numId="68">
    <w:abstractNumId w:val="11"/>
  </w:num>
  <w:num w:numId="69">
    <w:abstractNumId w:val="72"/>
  </w:num>
  <w:num w:numId="70">
    <w:abstractNumId w:val="2"/>
  </w:num>
  <w:num w:numId="71">
    <w:abstractNumId w:val="12"/>
  </w:num>
  <w:num w:numId="72">
    <w:abstractNumId w:val="48"/>
  </w:num>
  <w:num w:numId="73">
    <w:abstractNumId w:val="81"/>
  </w:num>
  <w:num w:numId="74">
    <w:abstractNumId w:val="94"/>
  </w:num>
  <w:num w:numId="75">
    <w:abstractNumId w:val="59"/>
  </w:num>
  <w:num w:numId="76">
    <w:abstractNumId w:val="26"/>
  </w:num>
  <w:num w:numId="77">
    <w:abstractNumId w:val="38"/>
  </w:num>
  <w:num w:numId="78">
    <w:abstractNumId w:val="84"/>
  </w:num>
  <w:num w:numId="79">
    <w:abstractNumId w:val="83"/>
  </w:num>
  <w:num w:numId="80">
    <w:abstractNumId w:val="80"/>
  </w:num>
  <w:num w:numId="81">
    <w:abstractNumId w:val="7"/>
  </w:num>
  <w:num w:numId="82">
    <w:abstractNumId w:val="92"/>
  </w:num>
  <w:num w:numId="83">
    <w:abstractNumId w:val="3"/>
  </w:num>
  <w:num w:numId="84">
    <w:abstractNumId w:val="35"/>
  </w:num>
  <w:num w:numId="85">
    <w:abstractNumId w:val="73"/>
  </w:num>
  <w:num w:numId="86">
    <w:abstractNumId w:val="85"/>
  </w:num>
  <w:num w:numId="87">
    <w:abstractNumId w:val="63"/>
  </w:num>
  <w:num w:numId="88">
    <w:abstractNumId w:val="45"/>
  </w:num>
  <w:num w:numId="89">
    <w:abstractNumId w:val="67"/>
  </w:num>
  <w:num w:numId="90">
    <w:abstractNumId w:val="15"/>
  </w:num>
  <w:num w:numId="91">
    <w:abstractNumId w:val="44"/>
  </w:num>
  <w:num w:numId="92">
    <w:abstractNumId w:val="39"/>
  </w:num>
  <w:num w:numId="93">
    <w:abstractNumId w:val="79"/>
  </w:num>
  <w:num w:numId="94">
    <w:abstractNumId w:val="52"/>
  </w:num>
  <w:num w:numId="95">
    <w:abstractNumId w:val="32"/>
  </w:num>
  <w:num w:numId="96">
    <w:abstractNumId w:val="34"/>
  </w:num>
  <w:num w:numId="97">
    <w:abstractNumId w:val="36"/>
  </w:num>
  <w:num w:numId="98">
    <w:abstractNumId w:val="25"/>
  </w:num>
  <w:num w:numId="99">
    <w:abstractNumId w:val="56"/>
  </w:num>
  <w:num w:numId="100">
    <w:abstractNumId w:val="31"/>
  </w:num>
  <w:num w:numId="101">
    <w:abstractNumId w:val="5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0"/>
    <w:rsid w:val="002406A0"/>
    <w:rsid w:val="0040547E"/>
    <w:rsid w:val="00420493"/>
    <w:rsid w:val="00EA58AA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4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11811</Words>
  <Characters>70872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Maciek Kukielka</cp:lastModifiedBy>
  <cp:revision>2</cp:revision>
  <dcterms:created xsi:type="dcterms:W3CDTF">2020-12-08T14:53:00Z</dcterms:created>
  <dcterms:modified xsi:type="dcterms:W3CDTF">2020-12-08T14:53:00Z</dcterms:modified>
</cp:coreProperties>
</file>